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[Paragraphe standard]"/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-4"/>
          <w:position w:val="0"/>
          <w:sz w:val="18"/>
          <w:szCs w:val="18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b w:val="1"/>
          <w:bCs w:val="1"/>
          <w:strike w:val="0"/>
          <w:dstrike w:val="0"/>
          <w:outline w:val="0"/>
          <w:color w:val="000000"/>
          <w:spacing w:val="-4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Texte CCTP MONO iTE iD4 BUBENDORFF</w:t>
      </w:r>
    </w:p>
    <w:p>
      <w:pPr>
        <w:pStyle w:val="[Paragraphe standard]"/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-4"/>
          <w:position w:val="0"/>
          <w:sz w:val="18"/>
          <w:szCs w:val="18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[Paragraphe standard]"/>
        <w:ind w:left="140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14:textFill>
            <w14:solidFill>
              <w14:srgbClr w14:val="FF4900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>Volet roulant de r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novation MONO iTE iD4 pour isolation thermique par l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ext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rieur de marque BUBENDORFF ou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quivalent</w:t>
      </w:r>
    </w:p>
    <w:p>
      <w:pPr>
        <w:pStyle w:val="[Paragraphe standard]"/>
        <w:ind w:left="140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14:textFill>
            <w14:solidFill>
              <w14:srgbClr w14:val="FF4900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>Volet roulant et son moteur test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 30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000 cycles (1 cycle = 1 mont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e/descente)</w:t>
      </w:r>
    </w:p>
    <w:p>
      <w:pPr>
        <w:pStyle w:val="[Paragraphe standard]"/>
        <w:ind w:left="140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>Service apr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s-vente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« 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pi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ces, main d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oeuvre et d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placement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 »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, assur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directement par le fabricant pendant 30 ans minimum</w:t>
      </w:r>
    </w:p>
    <w:p>
      <w:pPr>
        <w:pStyle w:val="[Paragraphe standard]"/>
        <w:ind w:left="140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>Impact carbone certifi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par fiche environnementale individuelle</w:t>
      </w:r>
    </w:p>
    <w:p>
      <w:pPr>
        <w:pStyle w:val="[Paragraphe standard]"/>
        <w:ind w:left="140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[Paragraphe standard]"/>
        <w:ind w:left="227" w:right="227" w:hanging="140"/>
        <w:rPr>
          <w:rStyle w:val="Aucun"/>
          <w:rFonts w:ascii="Arial" w:cs="Arial" w:hAnsi="Arial" w:eastAsia="Arial"/>
          <w:i w:val="1"/>
          <w:iCs w:val="1"/>
          <w:strike w:val="0"/>
          <w:dstrike w:val="0"/>
          <w:outline w:val="0"/>
          <w:color w:val="ff5935"/>
          <w:spacing w:val="0"/>
          <w:position w:val="0"/>
          <w:sz w:val="18"/>
          <w:szCs w:val="18"/>
          <w:u w:val="none" w:color="ff5935"/>
          <w:vertAlign w:val="baseline"/>
          <w14:textFill>
            <w14:solidFill>
              <w14:srgbClr w14:val="FF5935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 xml:space="preserve">Tablier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lames aluminium double paroi, trait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anti-corrosion et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quip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de verrous automatiques anti-relevage</w:t>
      </w:r>
    </w:p>
    <w:p>
      <w:pPr>
        <w:pStyle w:val="[Paragraphe standard]"/>
        <w:ind w:left="227" w:right="227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14:textFill>
            <w14:solidFill>
              <w14:srgbClr w14:val="FF4900"/>
            </w14:solidFill>
          </w14:textFill>
        </w:rPr>
      </w:pPr>
      <w:r>
        <w:rPr>
          <w:rStyle w:val="Aucun"/>
          <w:rFonts w:ascii="Arial" w:hAnsi="Arial"/>
          <w:i w:val="1"/>
          <w:iCs w:val="1"/>
          <w:strike w:val="0"/>
          <w:dstrike w:val="0"/>
          <w:outline w:val="0"/>
          <w:color w:val="ff5935"/>
          <w:spacing w:val="0"/>
          <w:position w:val="0"/>
          <w:sz w:val="18"/>
          <w:szCs w:val="18"/>
          <w:u w:val="none" w:color="ff5935"/>
          <w:vertAlign w:val="baseline"/>
          <w:rtl w:val="0"/>
          <w:lang w:val="fr-FR"/>
          <w14:textFill>
            <w14:solidFill>
              <w14:srgbClr w14:val="FF5935"/>
            </w14:solidFill>
          </w14:textFill>
        </w:rPr>
        <w:t>ou (selon choix technique)</w:t>
      </w:r>
    </w:p>
    <w:p>
      <w:pPr>
        <w:pStyle w:val="[Paragraphe standard]"/>
        <w:ind w:left="227" w:right="227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 xml:space="preserve">Tablier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lames orientables aluminium double-paroi (orientant une lame sur deux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85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°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), en enroulement ext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rieur, trait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anti-corrosion et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quip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de verrous automatiques anti-relevage </w:t>
      </w:r>
    </w:p>
    <w:p>
      <w:pPr>
        <w:pStyle w:val="[Paragraphe standard]"/>
        <w:ind w:left="227" w:right="227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[Paragraphe standard]"/>
        <w:ind w:left="227" w:right="227" w:hanging="140"/>
        <w:rPr>
          <w:rStyle w:val="Aucun"/>
          <w:rFonts w:ascii="Arial" w:cs="Arial" w:hAnsi="Arial" w:eastAsia="Arial"/>
          <w:i w:val="1"/>
          <w:iCs w:val="1"/>
          <w:strike w:val="0"/>
          <w:dstrike w:val="0"/>
          <w:outline w:val="0"/>
          <w:color w:val="ff5935"/>
          <w:spacing w:val="0"/>
          <w:position w:val="0"/>
          <w:sz w:val="18"/>
          <w:szCs w:val="18"/>
          <w:u w:val="none" w:color="ff5935"/>
          <w:vertAlign w:val="baseline"/>
          <w14:textFill>
            <w14:solidFill>
              <w14:srgbClr w14:val="FF5935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14:textFill>
            <w14:solidFill>
              <w14:srgbClr w14:val="000000"/>
            </w14:solidFill>
          </w14:textFill>
        </w:rPr>
        <w:tab/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-2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Manoeuvre motoris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-2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-2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e solaire Bubendorff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-2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-2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commande radio (NF-Electricit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-2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-2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), centralisable sur option. Robustesse batterie certifi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-2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-2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 100 jours selon NF-Fermeture et stores.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-2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Panneau photovolta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ï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que d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port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 xml:space="preserve">é </w:t>
      </w:r>
      <w:r>
        <w:rPr>
          <w:rStyle w:val="Aucun"/>
          <w:rFonts w:ascii="Arial" w:hAnsi="Arial"/>
          <w:i w:val="1"/>
          <w:iCs w:val="1"/>
          <w:outline w:val="0"/>
          <w:color w:val="ff5935"/>
          <w:sz w:val="18"/>
          <w:szCs w:val="18"/>
          <w:u w:color="ff5935"/>
          <w:rtl w:val="0"/>
          <w:lang w:val="fr-FR"/>
          <w14:textFill>
            <w14:solidFill>
              <w14:srgbClr w14:val="FF5935"/>
            </w14:solidFill>
          </w14:textFill>
        </w:rPr>
        <w:t>ou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 xml:space="preserve"> int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Style w:val="Aucun"/>
          <w:rFonts w:ascii="Arial" w:hAnsi="Arial"/>
          <w:sz w:val="18"/>
          <w:szCs w:val="18"/>
          <w:rtl w:val="0"/>
          <w:lang w:val="fr-FR"/>
        </w:rPr>
        <w:t>gr</w:t>
      </w:r>
      <w:r>
        <w:rPr>
          <w:rStyle w:val="Aucun"/>
          <w:rFonts w:ascii="Arial" w:hAnsi="Arial" w:hint="default"/>
          <w:sz w:val="18"/>
          <w:szCs w:val="18"/>
          <w:rtl w:val="0"/>
          <w:lang w:val="fr-FR"/>
        </w:rPr>
        <w:t xml:space="preserve">é </w:t>
      </w:r>
      <w:r>
        <w:rPr>
          <w:rStyle w:val="Aucun"/>
          <w:rFonts w:ascii="Arial" w:hAnsi="Arial"/>
          <w:i w:val="1"/>
          <w:iCs w:val="1"/>
          <w:outline w:val="0"/>
          <w:color w:val="ff5935"/>
          <w:sz w:val="18"/>
          <w:szCs w:val="18"/>
          <w:u w:color="ff5935"/>
          <w:rtl w:val="0"/>
          <w:lang w:val="fr-FR"/>
          <w14:textFill>
            <w14:solidFill>
              <w14:srgbClr w14:val="FF5935"/>
            </w14:solidFill>
          </w14:textFill>
        </w:rPr>
        <w:t>(selon choix technique)</w:t>
      </w:r>
    </w:p>
    <w:p>
      <w:pPr>
        <w:pStyle w:val="[Paragraphe standard]"/>
        <w:ind w:left="227" w:right="227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14:textFill>
            <w14:solidFill>
              <w14:srgbClr w14:val="FF4900"/>
            </w14:solidFill>
          </w14:textFill>
        </w:rPr>
      </w:pPr>
      <w:r>
        <w:rPr>
          <w:rStyle w:val="Aucun"/>
          <w:rFonts w:ascii="Arial" w:hAnsi="Arial"/>
          <w:i w:val="1"/>
          <w:iCs w:val="1"/>
          <w:strike w:val="0"/>
          <w:dstrike w:val="0"/>
          <w:outline w:val="0"/>
          <w:color w:val="ff5935"/>
          <w:spacing w:val="0"/>
          <w:position w:val="0"/>
          <w:sz w:val="18"/>
          <w:szCs w:val="18"/>
          <w:u w:val="none" w:color="ff5935"/>
          <w:vertAlign w:val="baseline"/>
          <w:rtl w:val="0"/>
          <w:lang w:val="fr-FR"/>
          <w14:textFill>
            <w14:solidFill>
              <w14:srgbClr w14:val="FF5935"/>
            </w14:solidFill>
          </w14:textFill>
        </w:rPr>
        <w:t>ou (selon choix technique)</w:t>
      </w:r>
    </w:p>
    <w:p>
      <w:pPr>
        <w:pStyle w:val="[Paragraphe standard]"/>
        <w:ind w:left="227" w:right="227" w:hanging="140"/>
        <w:rPr>
          <w:rStyle w:val="Aucun"/>
          <w:rFonts w:ascii="Arial" w:cs="Arial" w:hAnsi="Arial" w:eastAsia="Arial"/>
          <w:i w:val="1"/>
          <w:iCs w:val="1"/>
          <w:strike w:val="0"/>
          <w:dstrike w:val="0"/>
          <w:outline w:val="0"/>
          <w:color w:val="ff5935"/>
          <w:spacing w:val="0"/>
          <w:position w:val="0"/>
          <w:sz w:val="18"/>
          <w:szCs w:val="18"/>
          <w:u w:val="none" w:color="ff5935"/>
          <w:vertAlign w:val="baseline"/>
          <w14:textFill>
            <w14:solidFill>
              <w14:srgbClr w14:val="FF5935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>Manoeuvre motoris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e secteur Hybrid Bubendorff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commande radio (NF Electricit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classe II) avec batterie de secours int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gr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e, livr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 avec sa 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commande s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curis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 3 boutons (mont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e, descente, ventilation), centralisable avec un ou plusieurs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metteur(s) radio suppl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mentaire(s)</w:t>
      </w:r>
    </w:p>
    <w:p>
      <w:pPr>
        <w:pStyle w:val="[Paragraphe standard]"/>
        <w:ind w:left="227" w:right="227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14:textFill>
            <w14:solidFill>
              <w14:srgbClr w14:val="FF4900"/>
            </w14:solidFill>
          </w14:textFill>
        </w:rPr>
      </w:pPr>
      <w:r>
        <w:rPr>
          <w:rStyle w:val="Aucun"/>
          <w:rFonts w:ascii="Arial" w:hAnsi="Arial"/>
          <w:i w:val="1"/>
          <w:iCs w:val="1"/>
          <w:strike w:val="0"/>
          <w:dstrike w:val="0"/>
          <w:outline w:val="0"/>
          <w:color w:val="ff5935"/>
          <w:spacing w:val="0"/>
          <w:position w:val="0"/>
          <w:sz w:val="18"/>
          <w:szCs w:val="18"/>
          <w:u w:val="none" w:color="ff5935"/>
          <w:vertAlign w:val="baseline"/>
          <w:rtl w:val="0"/>
          <w:lang w:val="fr-FR"/>
          <w14:textFill>
            <w14:solidFill>
              <w14:srgbClr w14:val="FF5935"/>
            </w14:solidFill>
          </w14:textFill>
        </w:rPr>
        <w:t>ou (selon choix technique)</w:t>
      </w:r>
    </w:p>
    <w:p>
      <w:pPr>
        <w:pStyle w:val="[Paragraphe standard]"/>
        <w:ind w:left="227" w:right="227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>Manoeuvre motoris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e secteur Bubendorff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commande radio (NF Electricit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de classe II), livr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 avec sa 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commande s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curis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 3 boutons (mont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e, descente, ventilation), centralisable avec un ou plusieurs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metteur(s) radio suppl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mentaire(s)</w:t>
      </w:r>
    </w:p>
    <w:p>
      <w:pPr>
        <w:pStyle w:val="[Paragraphe standard]"/>
        <w:ind w:left="227" w:right="227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[Paragraphe standard]"/>
        <w:ind w:left="140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14:textFill>
            <w14:solidFill>
              <w14:srgbClr w14:val="FF4900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>Caisson compact en aluminium de section carr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e, de profondeur 150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 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mm ou 167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 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mm, sans vis apparentes, avec trappe de visite d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montable par dessous</w:t>
      </w:r>
    </w:p>
    <w:p>
      <w:pPr>
        <w:pStyle w:val="[Paragraphe standard]"/>
        <w:ind w:left="140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14:textFill>
            <w14:solidFill>
              <w14:srgbClr w14:val="FF4900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>Embouts de caisson recouvrants et trappe de visite r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duite pour permettre son d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montage en cas de sur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paisseur d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enduit sur le caisson</w:t>
      </w:r>
    </w:p>
    <w:p>
      <w:pPr>
        <w:pStyle w:val="[Paragraphe standard]"/>
        <w:ind w:left="140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14:textFill>
            <w14:solidFill>
              <w14:srgbClr w14:val="FF4900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 xml:space="preserve">Coulisses en aluminium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quip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es de joints souples thermoplastiques </w:t>
      </w:r>
    </w:p>
    <w:p>
      <w:pPr>
        <w:pStyle w:val="[Paragraphe standard]"/>
        <w:ind w:left="140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14:textFill>
            <w14:solidFill>
              <w14:srgbClr w14:val="FF4900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 xml:space="preserve">Lame finale en aluminium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quip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 d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un joint tubulaire </w:t>
      </w:r>
    </w:p>
    <w:p>
      <w:pPr>
        <w:pStyle w:val="[Paragraphe standard]"/>
        <w:ind w:left="140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 xml:space="preserve">Teintes tablier et encadrement selon nuancier du fabricant </w:t>
      </w:r>
    </w:p>
    <w:p>
      <w:pPr>
        <w:pStyle w:val="[Paragraphe standard]"/>
        <w:ind w:left="140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>Option Commande group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 CLIMAT+ pour pilotage automatique prenant en compte la temp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rature sans connexion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internet et pilotage manuel simultan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(jusqu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’à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30 volets)</w:t>
      </w:r>
    </w:p>
    <w:p>
      <w:pPr>
        <w:pStyle w:val="[Paragraphe standard]"/>
        <w:ind w:left="140" w:hanging="140"/>
        <w:rPr>
          <w:rStyle w:val="Aucun"/>
          <w:rFonts w:ascii="Arial" w:cs="Arial" w:hAnsi="Arial" w:eastAsia="Arial"/>
          <w:outline w:val="0"/>
          <w:color w:val="ff4900"/>
          <w:sz w:val="18"/>
          <w:szCs w:val="18"/>
          <w:u w:color="ff4900"/>
          <w14:textFill>
            <w14:solidFill>
              <w14:srgbClr w14:val="FF4900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>Option Commande Horloge Bubendorff pour programmation horaire de l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ouverture et de la fermeture des volets</w:t>
      </w:r>
    </w:p>
    <w:p>
      <w:pPr>
        <w:pStyle w:val="[Paragraphe standard]"/>
        <w:ind w:left="140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14:textFill>
            <w14:solidFill>
              <w14:srgbClr w14:val="FF4900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>Option module iDiamant utilisable via l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application Home+Control de Legrand avec horloge mode cr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pusculaire inclus</w:t>
      </w:r>
    </w:p>
    <w:p>
      <w:pPr>
        <w:pStyle w:val="[Paragraphe standard]"/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 xml:space="preserve">•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Classement au vent selon DTU 34.4 P3 : _____ (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pr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ciser)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MinionPro-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[Paragraphe standard]">
    <w:name w:val="[Paragraphe standard]"/>
    <w:next w:val="[Paragraphe standard]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88" w:lineRule="auto"/>
      <w:ind w:left="0" w:right="0" w:firstLine="0"/>
      <w:jc w:val="left"/>
      <w:outlineLvl w:val="9"/>
    </w:pPr>
    <w:rPr>
      <w:rFonts w:ascii="MinionPro-Regular" w:cs="MinionPro-Regular" w:hAnsi="MinionPro-Regular" w:eastAsia="MinionPro-Regular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