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[Paragraphe standard]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-4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/>
          <w:b w:val="1"/>
          <w:bCs w:val="1"/>
          <w:strike w:val="0"/>
          <w:dstrike w:val="0"/>
          <w:outline w:val="0"/>
          <w:color w:val="000000"/>
          <w:spacing w:val="-4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Texte CCTP </w:t>
      </w:r>
      <w:r>
        <w:rPr>
          <w:rStyle w:val="Aucun"/>
          <w:rFonts w:ascii="Arial" w:hAnsi="Arial"/>
          <w:b w:val="1"/>
          <w:bCs w:val="1"/>
          <w:strike w:val="0"/>
          <w:dstrike w:val="0"/>
          <w:outline w:val="0"/>
          <w:color w:val="000000"/>
          <w:spacing w:val="-4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ROLAX</w:t>
      </w:r>
      <w:r>
        <w:rPr>
          <w:rStyle w:val="Aucun"/>
          <w:rFonts w:ascii="Arial" w:hAnsi="Arial"/>
          <w:b w:val="1"/>
          <w:bCs w:val="1"/>
          <w:strike w:val="0"/>
          <w:dstrike w:val="0"/>
          <w:outline w:val="0"/>
          <w:color w:val="000000"/>
          <w:spacing w:val="-4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iD4 BUBENDORFF</w:t>
      </w:r>
    </w:p>
    <w:p>
      <w:pPr>
        <w:pStyle w:val="[Paragraphe standard]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-4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 xml:space="preserve">Volet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roulant pour verri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ou v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randas de type ROLAX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iD4 de marque BUBENDORFF ou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quivalent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Volet et son moteur test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30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000 cycles (1 cycle = 1 mont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e/descente)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Service apr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s-vente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« 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pi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ces, main d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oeuvre et d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placement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 »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, assur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directement par le fabricant pendant 30 ans minimum</w:t>
      </w:r>
    </w:p>
    <w:p>
      <w:pPr>
        <w:pStyle w:val="[Paragraphe standard]"/>
        <w:ind w:left="227" w:right="227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[Paragraphe standard]"/>
        <w:ind w:left="227" w:right="227" w:hanging="140"/>
        <w:rPr>
          <w:rStyle w:val="Aucun"/>
          <w:rFonts w:ascii="Arial" w:cs="Arial" w:hAnsi="Arial" w:eastAsia="Arial"/>
          <w:i w:val="1"/>
          <w:iCs w:val="1"/>
          <w:strike w:val="0"/>
          <w:dstrike w:val="0"/>
          <w:outline w:val="0"/>
          <w:color w:val="ff5935"/>
          <w:spacing w:val="0"/>
          <w:position w:val="0"/>
          <w:sz w:val="18"/>
          <w:szCs w:val="18"/>
          <w:u w:val="none" w:color="ff5935"/>
          <w:vertAlign w:val="baseline"/>
          <w14:textFill>
            <w14:solidFill>
              <w14:srgbClr w14:val="FF5935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Manoeuvre motoris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 solaire Bubendorff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commande radio (NF-Electricit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), centralisable sur option. Robustesse batterie certifi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-2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100 jours selon NF-Fermeture et stores.</w:t>
      </w:r>
    </w:p>
    <w:p>
      <w:pPr>
        <w:pStyle w:val="[Paragraphe standard]"/>
        <w:ind w:left="227" w:right="227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/>
          <w:i w:val="1"/>
          <w:iCs w:val="1"/>
          <w:strike w:val="0"/>
          <w:dstrike w:val="0"/>
          <w:outline w:val="0"/>
          <w:color w:val="ff5935"/>
          <w:spacing w:val="0"/>
          <w:position w:val="0"/>
          <w:sz w:val="18"/>
          <w:szCs w:val="18"/>
          <w:u w:val="none" w:color="ff5935"/>
          <w:vertAlign w:val="baseline"/>
          <w:rtl w:val="0"/>
          <w:lang w:val="fr-FR"/>
          <w14:textFill>
            <w14:solidFill>
              <w14:srgbClr w14:val="FF5935"/>
            </w14:solidFill>
          </w14:textFill>
        </w:rPr>
        <w:t>ou (selon choix technique)</w:t>
      </w:r>
    </w:p>
    <w:p>
      <w:pPr>
        <w:pStyle w:val="[Paragraphe standard]"/>
        <w:ind w:left="227" w:right="227" w:hanging="140"/>
        <w:rPr>
          <w:rStyle w:val="Aucun"/>
          <w:rFonts w:ascii="Arial" w:cs="Arial" w:hAnsi="Arial" w:eastAsia="Arial"/>
          <w:spacing w:val="-2"/>
          <w:sz w:val="18"/>
          <w:szCs w:val="18"/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Manoeuvre motoris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 secteur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MR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Bubendorff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commande radio (NF Electricit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classe II), centralisable </w:t>
      </w:r>
      <w:r>
        <w:rPr>
          <w:rStyle w:val="Aucun"/>
          <w:rFonts w:ascii="Arial" w:hAnsi="Arial"/>
          <w:spacing w:val="-2"/>
          <w:sz w:val="18"/>
          <w:szCs w:val="18"/>
          <w:rtl w:val="0"/>
          <w:lang w:val="fr-FR"/>
        </w:rPr>
        <w:t>sur option</w:t>
      </w:r>
    </w:p>
    <w:p>
      <w:pPr>
        <w:pStyle w:val="[Paragraphe standard]"/>
        <w:ind w:left="227" w:right="227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 xml:space="preserve">Caisson compact en aluminium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fil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 xml:space="preserve">Coulisses en aluminium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quip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de joints trait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anti-UV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Tablier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lames aluminium double-parois, reli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es entre elles par un joint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lastom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z w:val="18"/>
          <w:szCs w:val="18"/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 xml:space="preserve">Teintes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tablier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et encadrement selon nuancier du fabricant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  <w:br w:type="textWrapping"/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Teinte tablier : _______     </w:t>
      </w:r>
      <w:r>
        <w:rPr>
          <w:rStyle w:val="Aucun"/>
          <w:rFonts w:ascii="Arial" w:hAnsi="Arial"/>
          <w:sz w:val="18"/>
          <w:szCs w:val="18"/>
          <w:rtl w:val="0"/>
          <w:lang w:val="fr-FR"/>
        </w:rPr>
        <w:t>Teinte encadrement : _______</w:t>
      </w:r>
    </w:p>
    <w:p>
      <w:pPr>
        <w:pStyle w:val="[Paragraphe standard]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 xml:space="preserve">•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Classement au vent selon DTU 34.4 P3 : _____ (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pr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ciser)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Option panneau photovolta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que d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port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Option Commande group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CLIMAT+ pour pilotage automatique prenant en compte la temp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rature sans connexion 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internet et pilotage manuel simultan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(jusqu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’à 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30 volets)</w:t>
      </w:r>
    </w:p>
    <w:p>
      <w:pPr>
        <w:pStyle w:val="[Paragraphe standard]"/>
        <w:ind w:left="140" w:hanging="140"/>
        <w:rPr>
          <w:rStyle w:val="Aucun"/>
          <w:rFonts w:ascii="Arial" w:cs="Arial" w:hAnsi="Arial" w:eastAsia="Arial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14:textFill>
            <w14:solidFill>
              <w14:srgbClr w14:val="FF4900"/>
            </w14:solidFill>
          </w14:textFill>
        </w:rPr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Option Commande Horloge Bubendorff pour programmation horaire de l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ouverture et de la fermeture des volets</w:t>
      </w:r>
    </w:p>
    <w:p>
      <w:pPr>
        <w:pStyle w:val="[Paragraphe standard]"/>
        <w:ind w:left="140" w:hanging="140"/>
      </w:pPr>
      <w:r>
        <w:rPr>
          <w:rStyle w:val="Aucun"/>
          <w:rFonts w:ascii="Arial" w:hAnsi="Arial" w:hint="default"/>
          <w:strike w:val="0"/>
          <w:dstrike w:val="0"/>
          <w:outline w:val="0"/>
          <w:color w:val="ff4900"/>
          <w:spacing w:val="0"/>
          <w:position w:val="0"/>
          <w:sz w:val="18"/>
          <w:szCs w:val="18"/>
          <w:u w:val="none" w:color="ff4900"/>
          <w:vertAlign w:val="baseline"/>
          <w:rtl w:val="0"/>
          <w:lang w:val="fr-FR"/>
          <w14:textFill>
            <w14:solidFill>
              <w14:srgbClr w14:val="FF4900"/>
            </w14:solidFill>
          </w14:textFill>
        </w:rPr>
        <w:t>•</w:t>
      </w:r>
      <w:r>
        <w:rPr>
          <w:rStyle w:val="Aucun"/>
          <w:rFonts w:ascii="Arial" w:cs="Arial" w:hAnsi="Arial" w:eastAsia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ab/>
        <w:t>Option module iDiamant utilisable via l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application Home+Control de Legrand avec horloge mode cr</w:t>
      </w:r>
      <w:r>
        <w:rPr>
          <w:rStyle w:val="Aucun"/>
          <w:rFonts w:ascii="Arial" w:hAnsi="Arial" w:hint="default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Arial" w:hAnsi="Arial"/>
          <w:strike w:val="0"/>
          <w:dstrike w:val="0"/>
          <w:outline w:val="0"/>
          <w:color w:val="000000"/>
          <w:spacing w:val="0"/>
          <w:position w:val="0"/>
          <w:sz w:val="18"/>
          <w:szCs w:val="18"/>
          <w:u w:val="none"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pusculaire inclus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nionPro-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[Paragraphe standard]">
    <w:name w:val="[Paragraphe standard]"/>
    <w:next w:val="[Paragraphe standard]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88" w:lineRule="auto"/>
      <w:ind w:left="0" w:right="0" w:firstLine="0"/>
      <w:jc w:val="left"/>
      <w:outlineLvl w:val="9"/>
    </w:pPr>
    <w:rPr>
      <w:rFonts w:ascii="MinionPro-Regular" w:cs="MinionPro-Regular" w:hAnsi="MinionPro-Regular" w:eastAsia="MinionPro-Regula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